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6A" w:rsidRPr="006B3069" w:rsidRDefault="00D20A6A" w:rsidP="00D20A6A">
      <w:pPr>
        <w:pStyle w:val="a4"/>
        <w:jc w:val="center"/>
        <w:rPr>
          <w:b/>
          <w:sz w:val="24"/>
        </w:rPr>
      </w:pPr>
      <w:r w:rsidRPr="006B3069">
        <w:rPr>
          <w:b/>
          <w:sz w:val="24"/>
        </w:rPr>
        <w:t>СОВЕТ ДЕПУТАТОВ</w:t>
      </w:r>
    </w:p>
    <w:p w:rsidR="00D20A6A" w:rsidRPr="006B3069" w:rsidRDefault="00D20A6A" w:rsidP="00D20A6A">
      <w:pPr>
        <w:pStyle w:val="a4"/>
        <w:jc w:val="center"/>
        <w:rPr>
          <w:sz w:val="24"/>
        </w:rPr>
      </w:pPr>
      <w:r w:rsidRPr="006B3069">
        <w:rPr>
          <w:sz w:val="24"/>
        </w:rPr>
        <w:t>Усть-Багарякского сельского поселения</w:t>
      </w:r>
    </w:p>
    <w:p w:rsidR="00D20A6A" w:rsidRPr="006B3069" w:rsidRDefault="00D20A6A" w:rsidP="00D20A6A">
      <w:pPr>
        <w:pStyle w:val="a4"/>
        <w:jc w:val="center"/>
        <w:rPr>
          <w:sz w:val="24"/>
        </w:rPr>
      </w:pPr>
      <w:r w:rsidRPr="006B3069">
        <w:rPr>
          <w:sz w:val="24"/>
        </w:rPr>
        <w:t>Кунашакского района Челябинской области</w:t>
      </w:r>
    </w:p>
    <w:p w:rsidR="00D20A6A" w:rsidRPr="00886349" w:rsidRDefault="00D20A6A" w:rsidP="00D20A6A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D20A6A" w:rsidRPr="00886349" w:rsidRDefault="00D20A6A" w:rsidP="00D20A6A">
      <w:pPr>
        <w:tabs>
          <w:tab w:val="left" w:pos="9795"/>
        </w:tabs>
        <w:rPr>
          <w:sz w:val="28"/>
          <w:szCs w:val="28"/>
        </w:rPr>
      </w:pPr>
    </w:p>
    <w:p w:rsidR="001B46D4" w:rsidRDefault="00A230C0" w:rsidP="001B46D4">
      <w:pPr>
        <w:pStyle w:val="a4"/>
        <w:jc w:val="center"/>
        <w:rPr>
          <w:sz w:val="24"/>
        </w:rPr>
      </w:pPr>
      <w:r>
        <w:rPr>
          <w:sz w:val="24"/>
        </w:rPr>
        <w:t>от 14.09</w:t>
      </w:r>
      <w:bookmarkStart w:id="0" w:name="_GoBack"/>
      <w:bookmarkEnd w:id="0"/>
      <w:r w:rsidR="001B46D4" w:rsidRPr="006B3069">
        <w:rPr>
          <w:sz w:val="24"/>
        </w:rPr>
        <w:t xml:space="preserve">.2018г.                         </w:t>
      </w:r>
      <w:r w:rsidR="001B46D4">
        <w:rPr>
          <w:sz w:val="24"/>
        </w:rPr>
        <w:t xml:space="preserve">                      </w:t>
      </w:r>
      <w:r w:rsidR="001B46D4" w:rsidRPr="006B3069">
        <w:rPr>
          <w:sz w:val="24"/>
        </w:rPr>
        <w:t xml:space="preserve">                                                               №</w:t>
      </w:r>
      <w:r>
        <w:rPr>
          <w:sz w:val="24"/>
        </w:rPr>
        <w:t xml:space="preserve"> 27</w:t>
      </w:r>
    </w:p>
    <w:p w:rsidR="001B46D4" w:rsidRDefault="001B46D4" w:rsidP="001B46D4">
      <w:pPr>
        <w:pStyle w:val="a4"/>
        <w:jc w:val="center"/>
        <w:rPr>
          <w:sz w:val="24"/>
        </w:rPr>
      </w:pPr>
    </w:p>
    <w:p w:rsidR="001B46D4" w:rsidRDefault="001B46D4" w:rsidP="001B46D4">
      <w:pPr>
        <w:pStyle w:val="a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B46D4" w:rsidRDefault="001B46D4" w:rsidP="001B46D4">
      <w:pPr>
        <w:pStyle w:val="a4"/>
        <w:jc w:val="center"/>
        <w:rPr>
          <w:b/>
          <w:sz w:val="24"/>
        </w:rPr>
      </w:pPr>
    </w:p>
    <w:p w:rsidR="001B46D4" w:rsidRDefault="001B46D4" w:rsidP="001B46D4">
      <w:pPr>
        <w:pStyle w:val="a4"/>
        <w:jc w:val="center"/>
        <w:rPr>
          <w:sz w:val="24"/>
        </w:rPr>
      </w:pPr>
      <w:r>
        <w:rPr>
          <w:sz w:val="24"/>
        </w:rPr>
        <w:t xml:space="preserve"> 8 </w:t>
      </w:r>
      <w:r w:rsidRPr="006B3069">
        <w:rPr>
          <w:sz w:val="24"/>
        </w:rPr>
        <w:t xml:space="preserve">- </w:t>
      </w:r>
      <w:proofErr w:type="spellStart"/>
      <w:r w:rsidRPr="006B3069">
        <w:rPr>
          <w:sz w:val="24"/>
        </w:rPr>
        <w:t>го</w:t>
      </w:r>
      <w:proofErr w:type="spellEnd"/>
      <w:r w:rsidRPr="006B3069">
        <w:rPr>
          <w:sz w:val="24"/>
        </w:rPr>
        <w:t xml:space="preserve"> заседания Совета депутатов</w:t>
      </w:r>
    </w:p>
    <w:p w:rsidR="00D20A6A" w:rsidRPr="00D76DFE" w:rsidRDefault="00D20A6A" w:rsidP="00D20A6A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20A6A" w:rsidRDefault="00D20A6A" w:rsidP="00D20A6A">
      <w:pPr>
        <w:rPr>
          <w:rFonts w:ascii="Times New Roman" w:hAnsi="Times New Roman"/>
          <w:spacing w:val="-20"/>
          <w:sz w:val="28"/>
          <w:szCs w:val="28"/>
        </w:rPr>
      </w:pPr>
    </w:p>
    <w:p w:rsidR="00D20A6A" w:rsidRPr="001E3DC1" w:rsidRDefault="00D20A6A" w:rsidP="00D20A6A">
      <w:pPr>
        <w:ind w:right="4820"/>
        <w:rPr>
          <w:rFonts w:ascii="Times New Roman" w:hAnsi="Times New Roman"/>
          <w:szCs w:val="28"/>
        </w:rPr>
      </w:pPr>
      <w:r w:rsidRPr="001E3DC1">
        <w:rPr>
          <w:rFonts w:ascii="Times New Roman" w:hAnsi="Times New Roman"/>
          <w:szCs w:val="28"/>
        </w:rPr>
        <w:t xml:space="preserve">О внесении дополнений в Правила благоустройства на территории </w:t>
      </w:r>
    </w:p>
    <w:p w:rsidR="00D20A6A" w:rsidRDefault="00D20A6A" w:rsidP="00D20A6A">
      <w:pPr>
        <w:ind w:right="4820"/>
        <w:rPr>
          <w:rFonts w:ascii="Times New Roman" w:hAnsi="Times New Roman"/>
          <w:szCs w:val="28"/>
        </w:rPr>
      </w:pPr>
      <w:r w:rsidRPr="001E3DC1">
        <w:rPr>
          <w:rFonts w:ascii="Times New Roman" w:hAnsi="Times New Roman"/>
          <w:szCs w:val="28"/>
        </w:rPr>
        <w:t>Усть-Багарякского  сельского поселения</w:t>
      </w:r>
    </w:p>
    <w:p w:rsidR="00D20A6A" w:rsidRPr="001E3DC1" w:rsidRDefault="00911816" w:rsidP="00D20A6A">
      <w:pPr>
        <w:ind w:right="482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о</w:t>
      </w:r>
      <w:r w:rsidR="00D20A6A">
        <w:rPr>
          <w:rFonts w:ascii="Times New Roman" w:hAnsi="Times New Roman"/>
          <w:szCs w:val="28"/>
        </w:rPr>
        <w:t xml:space="preserve">б </w:t>
      </w:r>
      <w:r w:rsidR="00D20A6A">
        <w:rPr>
          <w:rFonts w:ascii="Times New Roman" w:hAnsi="Times New Roman"/>
        </w:rPr>
        <w:t>о</w:t>
      </w:r>
      <w:r w:rsidR="00D20A6A" w:rsidRPr="001E3DC1">
        <w:rPr>
          <w:rFonts w:ascii="Times New Roman" w:hAnsi="Times New Roman"/>
        </w:rPr>
        <w:t>пределение границ прилегающих территорий</w:t>
      </w:r>
    </w:p>
    <w:p w:rsidR="00D20A6A" w:rsidRPr="001E3DC1" w:rsidRDefault="00D20A6A" w:rsidP="00D20A6A">
      <w:pPr>
        <w:jc w:val="both"/>
        <w:rPr>
          <w:rFonts w:ascii="Times New Roman" w:hAnsi="Times New Roman"/>
          <w:szCs w:val="28"/>
        </w:rPr>
      </w:pPr>
    </w:p>
    <w:p w:rsidR="00D20A6A" w:rsidRDefault="00D20A6A" w:rsidP="00D20A6A">
      <w:pPr>
        <w:ind w:firstLine="708"/>
        <w:jc w:val="both"/>
        <w:rPr>
          <w:rFonts w:ascii="Times New Roman" w:hAnsi="Times New Roman"/>
          <w:szCs w:val="28"/>
        </w:rPr>
      </w:pPr>
      <w:r w:rsidRPr="001E3DC1">
        <w:rPr>
          <w:rFonts w:ascii="Times New Roman" w:hAnsi="Times New Roman"/>
          <w:szCs w:val="28"/>
        </w:rPr>
        <w:t>В соответствии с Федеральным законом от 06 октября 2003 г. № 131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1E3DC1">
        <w:rPr>
          <w:rFonts w:ascii="Times New Roman" w:hAnsi="Times New Roman"/>
          <w:szCs w:val="28"/>
        </w:rPr>
        <w:t>пр</w:t>
      </w:r>
      <w:proofErr w:type="spellEnd"/>
      <w:proofErr w:type="gramEnd"/>
      <w:r w:rsidRPr="001E3DC1">
        <w:rPr>
          <w:rFonts w:ascii="Times New Roman" w:hAnsi="Times New Roman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Законом Челябинской области от 03.07.2018 г. № 748-ЗО «О порядке определения границ прилегающих территорий», Уставом Усть-Багарякского  сельского поселения Совет депутатов Усть-Багарякского сельского поселения</w:t>
      </w:r>
    </w:p>
    <w:p w:rsidR="001B46D4" w:rsidRPr="001E3DC1" w:rsidRDefault="001B46D4" w:rsidP="00D20A6A">
      <w:pPr>
        <w:ind w:firstLine="708"/>
        <w:jc w:val="both"/>
        <w:rPr>
          <w:rFonts w:ascii="Times New Roman" w:hAnsi="Times New Roman"/>
          <w:szCs w:val="28"/>
        </w:rPr>
      </w:pPr>
    </w:p>
    <w:p w:rsidR="00D20A6A" w:rsidRPr="001B46D4" w:rsidRDefault="00D20A6A" w:rsidP="00D20A6A">
      <w:pPr>
        <w:spacing w:before="120" w:after="120"/>
        <w:ind w:firstLine="709"/>
        <w:jc w:val="center"/>
        <w:rPr>
          <w:rFonts w:ascii="Times New Roman" w:hAnsi="Times New Roman"/>
          <w:b/>
          <w:szCs w:val="28"/>
        </w:rPr>
      </w:pPr>
      <w:r w:rsidRPr="001B46D4">
        <w:rPr>
          <w:rFonts w:ascii="Times New Roman" w:hAnsi="Times New Roman"/>
          <w:b/>
          <w:szCs w:val="28"/>
        </w:rPr>
        <w:t>РЕШАЕТ:</w:t>
      </w:r>
    </w:p>
    <w:p w:rsidR="00D20A6A" w:rsidRPr="001E3DC1" w:rsidRDefault="00D20A6A" w:rsidP="00D20A6A">
      <w:pPr>
        <w:spacing w:before="120" w:after="120"/>
        <w:ind w:firstLine="709"/>
        <w:jc w:val="center"/>
        <w:rPr>
          <w:rFonts w:ascii="Times New Roman" w:hAnsi="Times New Roman"/>
          <w:szCs w:val="28"/>
        </w:rPr>
      </w:pPr>
    </w:p>
    <w:p w:rsidR="00D20A6A" w:rsidRPr="001E3DC1" w:rsidRDefault="00D20A6A" w:rsidP="00D20A6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E3DC1">
        <w:rPr>
          <w:rFonts w:ascii="Times New Roman" w:hAnsi="Times New Roman"/>
          <w:sz w:val="24"/>
          <w:szCs w:val="28"/>
        </w:rPr>
        <w:t>1. Внести дополнения в Правила благоустройства на территории Усть-Багарякского сельского поселения.</w:t>
      </w:r>
    </w:p>
    <w:p w:rsidR="00D20A6A" w:rsidRPr="001E3DC1" w:rsidRDefault="00D20A6A" w:rsidP="00D20A6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E3DC1">
        <w:rPr>
          <w:rFonts w:ascii="Times New Roman" w:hAnsi="Times New Roman"/>
          <w:sz w:val="24"/>
          <w:szCs w:val="28"/>
        </w:rPr>
        <w:t>1.1. Дополнить частью 13, Правил благоустройства, следующего содержания:</w:t>
      </w:r>
    </w:p>
    <w:p w:rsidR="00D20A6A" w:rsidRDefault="00D20A6A" w:rsidP="00D20A6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0A6A" w:rsidRPr="001E3DC1" w:rsidRDefault="00D20A6A" w:rsidP="00D20A6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DC1">
        <w:rPr>
          <w:rFonts w:ascii="Times New Roman" w:hAnsi="Times New Roman"/>
          <w:sz w:val="28"/>
          <w:szCs w:val="28"/>
        </w:rPr>
        <w:t>«</w:t>
      </w:r>
      <w:r w:rsidRPr="001E3DC1">
        <w:rPr>
          <w:rFonts w:ascii="Times New Roman" w:hAnsi="Times New Roman"/>
        </w:rPr>
        <w:t>13. Определение границ прилегающих территорий</w:t>
      </w:r>
      <w:r>
        <w:rPr>
          <w:rFonts w:ascii="Times New Roman" w:hAnsi="Times New Roman"/>
        </w:rPr>
        <w:t>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</w:pPr>
      <w:r w:rsidRPr="00C01C05">
        <w:t>Используются следующие основные понятия: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>
        <w:rPr>
          <w:bCs/>
        </w:rPr>
        <w:t xml:space="preserve">- </w:t>
      </w:r>
      <w:r w:rsidRPr="00C01C05">
        <w:rPr>
          <w:bCs/>
        </w:rPr>
        <w:t>прилегающая территория</w:t>
      </w:r>
      <w:r w:rsidRPr="00C01C05">
        <w:t xml:space="preserve"> 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01C05">
        <w:t>границы</w:t>
      </w:r>
      <w:proofErr w:type="gramEnd"/>
      <w:r w:rsidRPr="00C01C05"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>
        <w:rPr>
          <w:bCs/>
        </w:rPr>
        <w:t xml:space="preserve">- </w:t>
      </w:r>
      <w:r w:rsidRPr="00C01C05">
        <w:rPr>
          <w:bCs/>
        </w:rPr>
        <w:t>территории общего пользования</w:t>
      </w:r>
      <w:r w:rsidRPr="00C01C05">
        <w:t> 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>
        <w:rPr>
          <w:bCs/>
        </w:rPr>
        <w:t xml:space="preserve">- </w:t>
      </w:r>
      <w:r w:rsidRPr="00C01C05">
        <w:rPr>
          <w:bCs/>
        </w:rPr>
        <w:t>граница прилегающей территории</w:t>
      </w:r>
      <w:r w:rsidRPr="00C01C05">
        <w:t> - местоположение прилегающей территории, установленное посредством определения координат поворотных точек ее границы;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>
        <w:rPr>
          <w:bCs/>
        </w:rPr>
        <w:lastRenderedPageBreak/>
        <w:t xml:space="preserve">- </w:t>
      </w:r>
      <w:r w:rsidRPr="00C01C05">
        <w:rPr>
          <w:bCs/>
        </w:rPr>
        <w:t>внутренняя граница прилегающей территории</w:t>
      </w:r>
      <w:r w:rsidRPr="00C01C05">
        <w:t> 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>
        <w:rPr>
          <w:bCs/>
        </w:rPr>
        <w:t xml:space="preserve">- </w:t>
      </w:r>
      <w:r w:rsidRPr="00C01C05">
        <w:rPr>
          <w:bCs/>
        </w:rPr>
        <w:t>внешняя граница прилегающей территории</w:t>
      </w:r>
      <w:r w:rsidRPr="00C01C05">
        <w:t> 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>
        <w:rPr>
          <w:bCs/>
        </w:rPr>
        <w:t xml:space="preserve">- </w:t>
      </w:r>
      <w:r w:rsidRPr="00C01C05">
        <w:rPr>
          <w:bCs/>
        </w:rPr>
        <w:t>площадь прилегающей территории</w:t>
      </w:r>
      <w:r w:rsidRPr="00C01C05">
        <w:t> - 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>
        <w:rPr>
          <w:bCs/>
        </w:rPr>
        <w:t xml:space="preserve">- </w:t>
      </w:r>
      <w:r w:rsidRPr="00C01C05">
        <w:rPr>
          <w:bCs/>
        </w:rPr>
        <w:t>карта-схема границы прилегающей территории</w:t>
      </w:r>
      <w:r w:rsidRPr="00C01C05">
        <w:t> -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C01C05">
        <w:rPr>
          <w:bCs/>
        </w:rPr>
        <w:t>13.1 Порядок определения границ прилегающих территорий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13.1.1. Границы прилегающих территорий определяются настоящими правилами благоустройства территории Усть-Багарякского сельского поселения.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 xml:space="preserve"> п.1.1. При составлении карт-схем и заключении соглашения (договора) размер прилегающей территории определяется от границ отведенной территории, исходя из следующих параметров: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расположенных: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- на жилых территориях 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- на территории общего пользования – 15 метров по периметру;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- на производственных территориях – 10 метров по периметру;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- на посадочных площадках общественного транспорта – 15 метров по периметру, а также 0,5 метра лотка дроги, при этом запрещается смет мусора на проезжую часть дороги;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- на прочих территориях -</w:t>
      </w:r>
      <w:r>
        <w:t xml:space="preserve"> </w:t>
      </w:r>
      <w:r w:rsidRPr="00C01C05">
        <w:t>10 метров по периметру.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2) Для индивидуальных жилых домов – 10 метров по периметру усадьбы, а со стороны въезда (входа) – до проезжей части дороги.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 xml:space="preserve">3) Для многоквартирных домов (за исключением нежилых помещений в многоквартирных домах) – в пределах границ, установленных администрацией сельского поселения в соответствии с картой - схемой, сформированной с учетом придомовой территории. В </w:t>
      </w:r>
      <w:r w:rsidRPr="00C01C05">
        <w:lastRenderedPageBreak/>
        <w:t>случае наложения прилегающих территорий многоквартирных ломов друг на друга граница благоустройства территории определяется пропорционально общей площади помещений жилых домов.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При наличии в этой зоне дороги, за исключением дворовых проездов, территория закрепляется до края проезжей части дороги.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- в длину – по длине занимаемых нежилых помещений;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- по ширине: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в случае размещения нежилого помещения с фасадной стороной здания – до края проезжей части дороги;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 xml:space="preserve">в иных случаях – с учетом закрепленной за многоквартирным домом прилегающей территории в соответствии с </w:t>
      </w:r>
      <w:r w:rsidRPr="00C01C05">
        <w:rPr>
          <w:u w:val="single"/>
        </w:rPr>
        <w:t>частью 3)</w:t>
      </w:r>
      <w:r w:rsidRPr="00C01C05">
        <w:t xml:space="preserve"> 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</w:t>
      </w:r>
      <w:proofErr w:type="gramStart"/>
      <w:r w:rsidRPr="00C01C05">
        <w:t xml:space="preserve">( </w:t>
      </w:r>
      <w:proofErr w:type="gramEnd"/>
      <w:r w:rsidRPr="00C01C05">
        <w:t>дорожки, тротуары для входа в нежилое помещение, МАФ, парковки и др. объекты).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5) Для нежилых зданий: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- по длине – на длину здания плюс половина санитарного разрыва с соседними зданиями, в случае отсутствия соседних зданий – 20 метров;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- по ширине – от фасада здания до края проезжей части дороги;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6) Для нежилых зданий (комплекса зданий), имеющих ограждение, - 10 метров от ограждения по периметру.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7) Для промышленных объектов – 20 метров от ограждения по периметру.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8) Для строительных объектов 15 метров от ограждения по периметру.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9) Для отдельно стоящих тепловых, трансформаторных подстанций, зданий и сооружений инженерно- технического назначения на территориях общего пользования – 5 метров по периметру.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10) Для автозаправочных станций (АЗС), автозаправочных станций (АГЗС) -25 метров по периметру и подъезды к объектам.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11) Для иных территорий: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- автомобильных дорог – 15 метров от края проезжей части;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- территорий, прилегающих к наземным, надземным инженерным коммуникациям и сооружениям,  - по 5 метров в каждую сторону, если иное не предусмотрено договором;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lastRenderedPageBreak/>
        <w:t>- территорий, прилегающих к рекламным конструкциям, - 5 метров по периметру (радиусу) основания.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 xml:space="preserve"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</w:t>
      </w:r>
      <w:proofErr w:type="gramStart"/>
      <w:r w:rsidRPr="00C01C05">
        <w:t>плотном</w:t>
      </w:r>
      <w:proofErr w:type="gramEnd"/>
      <w:r w:rsidRPr="00C01C05">
        <w:t xml:space="preserve"> дороги общего пользования, линией пересечения с прилегающей территории другого юридического, физического лица, индивидуального предпринимателя.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13.1.2. </w:t>
      </w:r>
      <w:proofErr w:type="gramStart"/>
      <w:r w:rsidRPr="00C01C05">
        <w:t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proofErr w:type="gramEnd"/>
      <w:r w:rsidRPr="00C01C05">
        <w:t>, установленных в соответствии с </w:t>
      </w:r>
      <w:hyperlink r:id="rId5" w:anchor="/document/19853137/entry/6" w:history="1">
        <w:r w:rsidRPr="00C01C05">
          <w:rPr>
            <w:rStyle w:val="a3"/>
            <w:color w:val="auto"/>
          </w:rPr>
          <w:t>частью 3</w:t>
        </w:r>
      </w:hyperlink>
      <w:r w:rsidRPr="00C01C05">
        <w:t> настоящей статьи максимальной и минимальной площадей прилегающих территорий.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 xml:space="preserve">13.1.3. Правилами благоустройства устанавливаются максимальная и минимальная площади прилегающей территории на территории </w:t>
      </w:r>
      <w:proofErr w:type="spellStart"/>
      <w:r w:rsidRPr="00C01C05">
        <w:t>Буринского</w:t>
      </w:r>
      <w:proofErr w:type="spellEnd"/>
      <w:r w:rsidRPr="00C01C05">
        <w:t xml:space="preserve"> сельского поселения. Максимальная и минимальная площади прилегающей территории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 </w:t>
      </w:r>
      <w:hyperlink r:id="rId6" w:anchor="/document/19853137/entry/5" w:history="1">
        <w:r w:rsidRPr="00C01C05">
          <w:rPr>
            <w:rStyle w:val="a3"/>
            <w:color w:val="auto"/>
          </w:rPr>
          <w:t>части 2</w:t>
        </w:r>
      </w:hyperlink>
      <w:r w:rsidRPr="00C01C05">
        <w:t xml:space="preserve"> общей границы.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13.1.4. В границах прилегающих территорий могут располагаться следующие территории общего пользования или их части: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1) пешеходные коммуникации, в том числе тротуары, аллеи, дорожки, тропинки;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2) палисадники, клумбы;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 </w:t>
      </w:r>
      <w:hyperlink r:id="rId7" w:anchor="/document/186367/entry/45121" w:history="1">
        <w:r w:rsidRPr="00C01C05">
          <w:rPr>
            <w:rStyle w:val="a3"/>
            <w:color w:val="auto"/>
          </w:rPr>
          <w:t>законодательством</w:t>
        </w:r>
      </w:hyperlink>
      <w:r w:rsidRPr="00C01C05">
        <w:t> Российской Федерации.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13.1.5. Границы прилегающих территорий определяются с учетом следующих ограничений: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1) 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 xml:space="preserve"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</w:t>
      </w:r>
      <w:r w:rsidRPr="00C01C05">
        <w:lastRenderedPageBreak/>
        <w:t>допускается;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4) 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proofErr w:type="gramStart"/>
      <w:r w:rsidRPr="00C01C05">
        <w:t>5) 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C01C05"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C01C05">
        <w:t>вкрапливания</w:t>
      </w:r>
      <w:proofErr w:type="spellEnd"/>
      <w:r w:rsidRPr="00C01C05"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13.1.6.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или карте-схеме границы прилегающей территории (при наличии таковой).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13.1.7. 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13.1.8. Подготовка схемы границы прилегающей территории осуществляется в соответствии с настоящими Правилами или по его заказу кадастровым инженером и финансируется за счет средств местного бюджета.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13.1.9.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В случае подготовки схемы границы прилегающей территории кадастровым инженером электронный документ подписывается </w:t>
      </w:r>
      <w:hyperlink r:id="rId8" w:anchor="/document/12184522/entry/54" w:history="1">
        <w:r w:rsidRPr="00C01C05">
          <w:rPr>
            <w:rStyle w:val="a3"/>
            <w:color w:val="auto"/>
          </w:rPr>
          <w:t>усиленной квалифицированной электронной подписью</w:t>
        </w:r>
      </w:hyperlink>
      <w:r w:rsidRPr="00C01C05">
        <w:t> кадастрового инженера, подготовившего такую схему.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 xml:space="preserve">13.1.10. Форма схемы границы прилегающей территории, требования к ее подготовке, а также требования к точности и методам </w:t>
      </w:r>
      <w:proofErr w:type="gramStart"/>
      <w:r w:rsidRPr="00C01C05">
        <w:t>определения координат поворотных точек границы прилегающей территории</w:t>
      </w:r>
      <w:proofErr w:type="gramEnd"/>
      <w:r w:rsidRPr="00C01C05">
        <w:t xml:space="preserve"> устанавливаются органом исполнительной власти Челябинской области, уполномоченным на реализацию в Челябинской области единой </w:t>
      </w:r>
      <w:r w:rsidRPr="00C01C05">
        <w:lastRenderedPageBreak/>
        <w:t>государственной политики в сфере жилищно-коммунального хозяйства.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13.1.11. 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 </w:t>
      </w:r>
      <w:hyperlink r:id="rId9" w:anchor="/document/186367/entry/451" w:history="1">
        <w:r w:rsidRPr="00C01C05">
          <w:rPr>
            <w:rStyle w:val="a3"/>
            <w:color w:val="auto"/>
          </w:rPr>
          <w:t>статьи 45.1</w:t>
        </w:r>
      </w:hyperlink>
      <w:r w:rsidRPr="00C01C05">
        <w:t> Федерального закона "Об общих принципах организации местного самоуправления в Российской Федерации" и </w:t>
      </w:r>
      <w:hyperlink r:id="rId10" w:anchor="/document/12138258/entry/5010" w:history="1">
        <w:r w:rsidRPr="00C01C05">
          <w:rPr>
            <w:rStyle w:val="a3"/>
            <w:color w:val="auto"/>
          </w:rPr>
          <w:t>статьи 5.1</w:t>
        </w:r>
      </w:hyperlink>
      <w:r w:rsidRPr="00C01C05">
        <w:t xml:space="preserve"> Градостроительного кодекса Российской Федерации.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13.1.12. Усть-Багарякское сельское поселение не позднее десяти рабочих дней со дня утверждения схемы границы прилегающей территории направляет информацию об утверждении такой схемы в отдел архитектуры и градостроительства администрации Кунашакского муниципального района.</w:t>
      </w:r>
    </w:p>
    <w:p w:rsidR="00D20A6A" w:rsidRPr="00C01C05" w:rsidRDefault="00D20A6A" w:rsidP="00D20A6A">
      <w:pPr>
        <w:shd w:val="clear" w:color="auto" w:fill="FFFFFF"/>
        <w:spacing w:before="100" w:beforeAutospacing="1" w:after="100" w:afterAutospacing="1"/>
        <w:jc w:val="both"/>
      </w:pPr>
      <w:r w:rsidRPr="00C01C05">
        <w:t>13.1.13. 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администрации Кунашакского муниципального района, а также размещаются в государственной информационной системе жилищно-коммунального хозяйства не позднее одного месяца со дня их утверждения</w:t>
      </w:r>
      <w:proofErr w:type="gramStart"/>
      <w:r w:rsidRPr="00C01C05">
        <w:t>.</w:t>
      </w:r>
      <w:r>
        <w:t>»</w:t>
      </w:r>
      <w:proofErr w:type="gramEnd"/>
    </w:p>
    <w:p w:rsidR="00D20A6A" w:rsidRPr="00C01C05" w:rsidRDefault="00D20A6A" w:rsidP="00D20A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20A6A" w:rsidRDefault="00D20A6A" w:rsidP="00D20A6A">
      <w:pPr>
        <w:rPr>
          <w:rFonts w:ascii="Times New Roman" w:hAnsi="Times New Roman"/>
          <w:spacing w:val="-20"/>
          <w:sz w:val="28"/>
          <w:szCs w:val="28"/>
        </w:rPr>
      </w:pPr>
    </w:p>
    <w:p w:rsidR="001250A7" w:rsidRDefault="001250A7"/>
    <w:sectPr w:rsidR="0012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A"/>
    <w:rsid w:val="001250A7"/>
    <w:rsid w:val="001B46D4"/>
    <w:rsid w:val="0056523C"/>
    <w:rsid w:val="00911816"/>
    <w:rsid w:val="00A230C0"/>
    <w:rsid w:val="00D2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6A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A6A"/>
    <w:rPr>
      <w:color w:val="000080"/>
      <w:u w:val="single" w:color="000000"/>
    </w:rPr>
  </w:style>
  <w:style w:type="paragraph" w:styleId="a4">
    <w:name w:val="No Spacing"/>
    <w:link w:val="a5"/>
    <w:uiPriority w:val="1"/>
    <w:qFormat/>
    <w:rsid w:val="00D2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Без интервала Знак"/>
    <w:link w:val="a4"/>
    <w:uiPriority w:val="1"/>
    <w:locked/>
    <w:rsid w:val="00D20A6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Абзац списка1"/>
    <w:basedOn w:val="a"/>
    <w:rsid w:val="00D20A6A"/>
    <w:pPr>
      <w:widowControl/>
      <w:suppressAutoHyphens w:val="0"/>
      <w:spacing w:after="160" w:line="254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6A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A6A"/>
    <w:rPr>
      <w:color w:val="000080"/>
      <w:u w:val="single" w:color="000000"/>
    </w:rPr>
  </w:style>
  <w:style w:type="paragraph" w:styleId="a4">
    <w:name w:val="No Spacing"/>
    <w:link w:val="a5"/>
    <w:uiPriority w:val="1"/>
    <w:qFormat/>
    <w:rsid w:val="00D2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Без интервала Знак"/>
    <w:link w:val="a4"/>
    <w:uiPriority w:val="1"/>
    <w:locked/>
    <w:rsid w:val="00D20A6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Абзац списка1"/>
    <w:basedOn w:val="a"/>
    <w:rsid w:val="00D20A6A"/>
    <w:pPr>
      <w:widowControl/>
      <w:suppressAutoHyphens w:val="0"/>
      <w:spacing w:after="160" w:line="254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AutoUnattend</cp:lastModifiedBy>
  <cp:revision>4</cp:revision>
  <dcterms:created xsi:type="dcterms:W3CDTF">2018-10-18T06:21:00Z</dcterms:created>
  <dcterms:modified xsi:type="dcterms:W3CDTF">2018-10-19T04:34:00Z</dcterms:modified>
</cp:coreProperties>
</file>